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31F19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631F19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2.75pt;height:748.8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38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631F19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631F19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5.7.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Slavnost sv. Cyrila a Metoděje, patronů Evropy</w:t>
                        </w:r>
                      </w:p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7.45</w:t>
                        </w: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</w:pPr>
                        <w:r>
                          <w:t>Za+ Bohumila, Josefa Matonohu a živou rodinu</w:t>
                        </w: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Svitavy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Mše v 9.00 Bílý koste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l  a v 18.00 Červený kostel</w:t>
                        </w: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631F1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631F1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14. neděle v mezidobí</w:t>
                        </w:r>
                      </w:p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Sbírka na kostel  </w:t>
                        </w:r>
                      </w:p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Marii Vaněčkovu, Ludmilu a Vojtěcha Benešovských a Viléma Jurču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Pondělí 7.7.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15.00 far</w:t>
                        </w: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a Svitavy setkání seniorů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Kaple  Lány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8.7.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631F1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9.7.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  <w:t>sv. Augustina Žao Ronga, kněze a druhů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84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631F1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631F1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Svátek sv. Benedikta, opata, patron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 Evropy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Františka Vařejku, syna Vladislava a celou rodinu Lhotskou</w:t>
                        </w: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12.7.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Sobotní památka Panny Marie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631F1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631F1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13.7.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15. neděle v mezidobí</w:t>
                        </w:r>
                      </w:p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Sbírka na kostel  </w:t>
                        </w:r>
                      </w:p>
                      <w:p w:rsidR="00000000" w:rsidRDefault="00631F19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živou a +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rodinu Kalasovu, Boucníkovu, Novákovu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Za+ Karla Poláka, manželku a dceru Drahomíru</w:t>
                        </w: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3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631F19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0000" w:rsidRDefault="00631F1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</w:t>
                  </w:r>
                  <w:r>
                    <w:rPr>
                      <w:sz w:val="18"/>
                      <w:szCs w:val="18"/>
                    </w:rPr>
                    <w:t>službách a na faře zpravidla pondělí 10.00-10.30, 13.00- 15.00 a středa od 7.30 -10.30, od 13.00-15.00  /pokud není pohřeb/</w:t>
                  </w:r>
                </w:p>
                <w:p w:rsidR="00000000" w:rsidRDefault="00631F1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000000" w:rsidRDefault="00631F19">
                  <w:pPr>
                    <w:numPr>
                      <w:ilvl w:val="0"/>
                      <w:numId w:val="2"/>
                    </w:numPr>
                  </w:pPr>
                  <w:r>
                    <w:t xml:space="preserve">Upozornění: Někteří podvodníci-šmejdi hledají starší lidi, kteří chodí do kostela a potom přijdou za nimi domů, </w:t>
                  </w:r>
                  <w:r>
                    <w:rPr>
                      <w:b/>
                      <w:bCs/>
                    </w:rPr>
                    <w:t>„že je posílá mís</w:t>
                  </w:r>
                  <w:r>
                    <w:rPr>
                      <w:b/>
                      <w:bCs/>
                    </w:rPr>
                    <w:t>tní farář, aby jim přispěli na cestu či jiné potřeby.“</w:t>
                  </w:r>
                  <w:r>
                    <w:t xml:space="preserve"> Jde o trik a  podvod, který už několikrát zkoušeli a zkouší i ve Svitavách. Prosíme o ostražitost a prozíravost! Případné pokusy takto vylákat peníze, hlaste na policii.</w:t>
                  </w:r>
                </w:p>
                <w:p w:rsidR="00000000" w:rsidRDefault="00631F19"/>
                <w:p w:rsidR="00000000" w:rsidRDefault="00631F19">
                  <w:pPr>
                    <w:numPr>
                      <w:ilvl w:val="0"/>
                      <w:numId w:val="2"/>
                    </w:numPr>
                  </w:pPr>
                  <w:r>
                    <w:t>Děkuji za přípravu a  zapojení</w:t>
                  </w:r>
                  <w:r>
                    <w:t xml:space="preserve"> se do Dne díkůvzdání, za ministrantskou službu a za družičky, za obsluhu ve farní stodole. Mockrát Pán Bůh zaplať!</w:t>
                  </w:r>
                </w:p>
              </w:txbxContent>
            </v:textbox>
            <w10:wrap type="square" side="largest"/>
          </v:shape>
        </w:pict>
      </w:r>
    </w:p>
    <w:p w:rsidR="00631F19" w:rsidRDefault="00631F19"/>
    <w:sectPr w:rsidR="00631F19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666C2"/>
    <w:rsid w:val="00631F19"/>
    <w:rsid w:val="00C6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2014-06-13T06:11:00Z</cp:lastPrinted>
  <dcterms:created xsi:type="dcterms:W3CDTF">2014-07-07T05:01:00Z</dcterms:created>
  <dcterms:modified xsi:type="dcterms:W3CDTF">2014-07-07T05:01:00Z</dcterms:modified>
</cp:coreProperties>
</file>