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699A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27.85pt;width:523.05pt;height:623.9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936"/>
                    <w:gridCol w:w="675"/>
                    <w:gridCol w:w="4872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176AE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176AE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87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31.5.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Slavnost Navštívení Marie </w:t>
                        </w:r>
                      </w:p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svatodušní novéna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 neděle velikonoční </w:t>
                        </w: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svatodušní novéna</w:t>
                        </w: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restaurátorsk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ý průzkum sv. Jiljí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rodiče Miholovy a jejich živou a + rodinu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Karla Lidmilu, rodinu Lidmilovu a Svobodovu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2.6.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sv. Marcelina a Petra, muč.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</w:pPr>
                        <w:r>
                          <w:t>Na úmysl cele</w:t>
                        </w:r>
                        <w:r>
                          <w:t>branta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3.6.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Památka sv. Karla Lwangy a druhů, muč.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542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Památka sv. Bonifáce, biskupa a muč.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Norberta, biskupa</w:t>
                        </w:r>
                      </w:p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Pavlíny, panny a muč.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right="18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Za+Jiřího Lahodného, jeho drahé zesnulé a +++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7.6.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Koclířov duchovní obnova</w:t>
                        </w:r>
                      </w:p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na Kalvárii v Jaroměřicích v 17.00 křížová cesta v 18.00 mše svatá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4176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Seslání Ducha Svatého</w:t>
                        </w: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na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Kalvárii mše v 8.30 a v 10.30 ředitel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TV NOE P. Leoš Ryška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; požehnání ve 14.00</w:t>
                        </w: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podporu církevních škol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Karla Svobodu, syna Karla a celou rodinu Svobodovu; za rodiče Navrátilovy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87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4176A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4176AE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</w:t>
                  </w:r>
                  <w:r>
                    <w:rPr>
                      <w:sz w:val="18"/>
                      <w:szCs w:val="18"/>
                    </w:rPr>
                    <w:t>b/</w:t>
                  </w:r>
                </w:p>
                <w:p w:rsidR="00000000" w:rsidRDefault="004176A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4176A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Na slavnost Svaté Trojice v</w:t>
                  </w:r>
                  <w:r>
                    <w:rPr>
                      <w:sz w:val="32"/>
                      <w:szCs w:val="32"/>
                    </w:rPr>
                    <w:t xml:space="preserve"> neděli 15.6. </w:t>
                  </w:r>
                </w:p>
                <w:p w:rsidR="00000000" w:rsidRDefault="004176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bude mše ve Vendolí mimořádně  v 11.00 </w:t>
                  </w:r>
                </w:p>
                <w:p w:rsidR="00000000" w:rsidRDefault="004176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</w:t>
                  </w:r>
                  <w:r>
                    <w:rPr>
                      <w:sz w:val="32"/>
                      <w:szCs w:val="32"/>
                    </w:rPr>
                    <w:t>a v Javorníku ve 11.00; děkuji za pochopení</w:t>
                  </w:r>
                </w:p>
              </w:txbxContent>
            </v:textbox>
            <w10:wrap type="square" side="largest"/>
          </v:shape>
        </w:pict>
      </w:r>
      <w:r w:rsidR="004176AE">
        <w:rPr>
          <w:rFonts w:ascii="Times New Roman" w:hAnsi="Times New Roman"/>
          <w:sz w:val="40"/>
          <w:szCs w:val="40"/>
        </w:rPr>
        <w:t xml:space="preserve">           </w:t>
      </w:r>
      <w:r w:rsidR="004176AE"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4176AE">
      <w:pPr>
        <w:pStyle w:val="Subtitle"/>
        <w:tabs>
          <w:tab w:val="left" w:pos="210"/>
          <w:tab w:val="center" w:pos="5040"/>
        </w:tabs>
        <w:ind w:left="-540" w:right="-180"/>
        <w:jc w:val="left"/>
      </w:pPr>
    </w:p>
    <w:p w:rsidR="004176AE" w:rsidRDefault="004176AE"/>
    <w:sectPr w:rsidR="004176AE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699A"/>
    <w:rsid w:val="004176AE"/>
    <w:rsid w:val="005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2014-05-24T18:01:00Z</cp:lastPrinted>
  <dcterms:created xsi:type="dcterms:W3CDTF">2014-06-01T08:34:00Z</dcterms:created>
  <dcterms:modified xsi:type="dcterms:W3CDTF">2014-06-01T08:34:00Z</dcterms:modified>
</cp:coreProperties>
</file>